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Addressgrp-0rplc-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 года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ировой судья судебного участка № 2 Ханты-Мансийского судебного района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 № 5-</w:t>
      </w:r>
      <w:r>
        <w:rPr>
          <w:rFonts w:ascii="Times New Roman" w:eastAsia="Times New Roman" w:hAnsi="Times New Roman" w:cs="Times New Roman"/>
          <w:sz w:val="26"/>
          <w:szCs w:val="26"/>
        </w:rPr>
        <w:t>337-2806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/2026, возбужденное по ч.1 </w:t>
      </w:r>
      <w:r>
        <w:rPr>
          <w:rFonts w:ascii="Times New Roman" w:eastAsia="Times New Roman" w:hAnsi="Times New Roman" w:cs="Times New Roman"/>
          <w:sz w:val="26"/>
          <w:szCs w:val="26"/>
        </w:rPr>
        <w:t>ст.15.33.2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в отношении должностного лица – </w:t>
      </w:r>
      <w:r>
        <w:rPr>
          <w:rFonts w:ascii="Times New Roman" w:eastAsia="Times New Roman" w:hAnsi="Times New Roman" w:cs="Times New Roman"/>
          <w:sz w:val="26"/>
          <w:szCs w:val="26"/>
        </w:rPr>
        <w:t>главного бухгалтера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Федерация футбола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Гусак </w:t>
      </w:r>
      <w:r>
        <w:rPr>
          <w:rStyle w:val="cat-UserDefinedgrp-23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2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6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1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0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сведений о привлечении к административной ответственности не имеется, 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Style w:val="cat-FIOgrp-13rplc-1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лавн</w:t>
      </w:r>
      <w:r>
        <w:rPr>
          <w:rFonts w:ascii="Times New Roman" w:eastAsia="Times New Roman" w:hAnsi="Times New Roman" w:cs="Times New Roman"/>
          <w:sz w:val="26"/>
          <w:szCs w:val="26"/>
        </w:rPr>
        <w:t>ым бухгалтером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РОО «Федерация </w:t>
      </w:r>
      <w:r>
        <w:rPr>
          <w:rFonts w:ascii="Times New Roman" w:eastAsia="Times New Roman" w:hAnsi="Times New Roman" w:cs="Times New Roman"/>
          <w:sz w:val="26"/>
          <w:szCs w:val="26"/>
        </w:rPr>
        <w:t>футбола» 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исполняя свои обязанности по адресу: </w:t>
      </w:r>
      <w:r>
        <w:rPr>
          <w:rStyle w:val="cat-Addressgrp-2rplc-1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.9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своевременно предоставила сведения по форме ЕФС-1, раздел 1, подраздел 1.1 в ОСФР по ХМАО - </w:t>
      </w:r>
      <w:r>
        <w:rPr>
          <w:rStyle w:val="cat-Addressgrp-3rplc-1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чем нарушил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п.6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ст.11 Федеральный закон от 01.04.1996 года №27-ФЗ «Об индивидуальном учете в системе обязательного пенсионного страхования» и совершил своими действиями в 00 часов 01 минуту </w:t>
      </w:r>
      <w:r>
        <w:rPr>
          <w:rFonts w:ascii="Times New Roman" w:eastAsia="Times New Roman" w:hAnsi="Times New Roman" w:cs="Times New Roman"/>
          <w:sz w:val="26"/>
          <w:szCs w:val="26"/>
        </w:rPr>
        <w:t>24.03.2026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правонарушение, предусмотренное ч.1 ст.15.33.2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Style w:val="cat-FIOgrp-13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6"/>
          <w:szCs w:val="26"/>
        </w:rPr>
        <w:t>2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33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п.6 ст. 11 N27-ФЗ от 01.04.2016 г. «Об индивидуальном (персонифицированном) учете в системе обязательного пенсионного страхования», форма ЕФС-1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ст.2.4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установлено, что договор с застрахованным лицом СНИЛС </w:t>
      </w:r>
      <w:r>
        <w:rPr>
          <w:rFonts w:ascii="Times New Roman" w:eastAsia="Times New Roman" w:hAnsi="Times New Roman" w:cs="Times New Roman"/>
          <w:sz w:val="26"/>
          <w:szCs w:val="26"/>
        </w:rPr>
        <w:t>077-043=098 62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расторгнут </w:t>
      </w:r>
      <w:r>
        <w:rPr>
          <w:rFonts w:ascii="Times New Roman" w:eastAsia="Times New Roman" w:hAnsi="Times New Roman" w:cs="Times New Roman"/>
          <w:sz w:val="26"/>
          <w:szCs w:val="26"/>
        </w:rPr>
        <w:t>21.03.2026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данные по форме ЕФС-1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24.03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, то есть с нарушением срока.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Style w:val="cat-FIOgrp-13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-протоколом об административном правонарушении;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-копией акта о выявлении правонарушения;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-сведениями о застрахованных лицах;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-извещением о доставке;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-выпиской из ЕГРЮЛ;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-копия приказа, должностной инструкции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13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ее действия, по факту </w:t>
      </w:r>
      <w:r>
        <w:rPr>
          <w:rFonts w:ascii="Times New Roman" w:eastAsia="Times New Roman" w:hAnsi="Times New Roman" w:cs="Times New Roman"/>
          <w:sz w:val="26"/>
          <w:szCs w:val="26"/>
        </w:rPr>
        <w:t>непредставления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нашли свое подтверждение.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>квалифицирует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ч.1 ст.15.33.2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ответственность 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мировым судьей не установлено.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szCs w:val="26"/>
        </w:rPr>
        <w:t>изложенного, руководствуясь ст. ст. 23.1, 29.5, 29.6,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должностное лицо – </w:t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лавного бухгалтера РОО «Федерация футбола»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Гусак </w:t>
      </w:r>
      <w:r>
        <w:rPr>
          <w:rStyle w:val="cat-UserDefinedgrp-24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виновной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отсутствии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части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 суд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судью в течение 10 дней со дня получения копии постановления.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Банк: РКЦ Ханты-Мансийск </w:t>
      </w:r>
      <w:r>
        <w:rPr>
          <w:rStyle w:val="cat-Addressgrp-0rplc-25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</w:t>
      </w:r>
      <w:r>
        <w:rPr>
          <w:rStyle w:val="cat-Addressgrp-4rplc-26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БИК ТОФК 007162163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Р/счет 03100643000000018700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Кор/счет 40102810245370000007 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(ОСФР по ХМАО-Югре, л/с 04874Ф87010)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ИНН 8601002078 КПП 860101001 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Наименование банка - ОКТМО 71871000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КБК – </w:t>
      </w:r>
      <w:r>
        <w:rPr>
          <w:rFonts w:ascii="Times New Roman" w:eastAsia="Times New Roman" w:hAnsi="Times New Roman" w:cs="Times New Roman"/>
          <w:sz w:val="26"/>
          <w:szCs w:val="26"/>
        </w:rPr>
        <w:t>79711601230060001140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 79702700000000</w:t>
      </w:r>
      <w:r>
        <w:rPr>
          <w:rFonts w:ascii="Times New Roman" w:eastAsia="Times New Roman" w:hAnsi="Times New Roman" w:cs="Times New Roman"/>
          <w:sz w:val="26"/>
          <w:szCs w:val="26"/>
        </w:rPr>
        <w:t>407428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участка № 2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</w:t>
      </w:r>
    </w:p>
    <w:p>
      <w:pPr>
        <w:spacing w:before="0" w:after="0"/>
        <w:jc w:val="both"/>
        <w:rPr>
          <w:rStyle w:val="DefaultParagraphFont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</w:t>
      </w:r>
      <w:r>
        <w:rPr>
          <w:rStyle w:val="cat-Addressgrp-5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Style w:val="DefaultParagraphFont"/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Style w:val="cat-FIOgrp-15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1rplc-4">
    <w:name w:val="cat-FIO grp-11 rplc-4"/>
    <w:basedOn w:val="DefaultParagraphFont"/>
  </w:style>
  <w:style w:type="character" w:customStyle="1" w:styleId="cat-UserDefinedgrp-23rplc-6">
    <w:name w:val="cat-UserDefined grp-23 rplc-6"/>
    <w:basedOn w:val="DefaultParagraphFont"/>
  </w:style>
  <w:style w:type="character" w:customStyle="1" w:styleId="cat-ExternalSystemDefinedgrp-22rplc-7">
    <w:name w:val="cat-ExternalSystemDefined grp-22 rplc-7"/>
    <w:basedOn w:val="DefaultParagraphFont"/>
  </w:style>
  <w:style w:type="character" w:customStyle="1" w:styleId="cat-PassportDatagrp-16rplc-8">
    <w:name w:val="cat-PassportData grp-16 rplc-8"/>
    <w:basedOn w:val="DefaultParagraphFont"/>
  </w:style>
  <w:style w:type="character" w:customStyle="1" w:styleId="cat-ExternalSystemDefinedgrp-21rplc-9">
    <w:name w:val="cat-ExternalSystemDefined grp-21 rplc-9"/>
    <w:basedOn w:val="DefaultParagraphFont"/>
  </w:style>
  <w:style w:type="character" w:customStyle="1" w:styleId="cat-ExternalSystemDefinedgrp-20rplc-10">
    <w:name w:val="cat-ExternalSystemDefined grp-20 rplc-10"/>
    <w:basedOn w:val="DefaultParagraphFont"/>
  </w:style>
  <w:style w:type="character" w:customStyle="1" w:styleId="cat-FIOgrp-13rplc-11">
    <w:name w:val="cat-FIO grp-13 rplc-11"/>
    <w:basedOn w:val="DefaultParagraphFont"/>
  </w:style>
  <w:style w:type="character" w:customStyle="1" w:styleId="cat-Addressgrp-2rplc-12">
    <w:name w:val="cat-Address grp-2 rplc-12"/>
    <w:basedOn w:val="DefaultParagraphFont"/>
  </w:style>
  <w:style w:type="character" w:customStyle="1" w:styleId="cat-Addressgrp-3rplc-13">
    <w:name w:val="cat-Address grp-3 rplc-13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21">
    <w:name w:val="cat-FIO grp-13 rplc-21"/>
    <w:basedOn w:val="DefaultParagraphFont"/>
  </w:style>
  <w:style w:type="character" w:customStyle="1" w:styleId="cat-FIOgrp-13rplc-22">
    <w:name w:val="cat-FIO grp-13 rplc-22"/>
    <w:basedOn w:val="DefaultParagraphFont"/>
  </w:style>
  <w:style w:type="character" w:customStyle="1" w:styleId="cat-UserDefinedgrp-24rplc-24">
    <w:name w:val="cat-UserDefined grp-24 rplc-24"/>
    <w:basedOn w:val="DefaultParagraphFont"/>
  </w:style>
  <w:style w:type="character" w:customStyle="1" w:styleId="cat-Addressgrp-0rplc-25">
    <w:name w:val="cat-Address grp-0 rplc-25"/>
    <w:basedOn w:val="DefaultParagraphFont"/>
  </w:style>
  <w:style w:type="character" w:customStyle="1" w:styleId="cat-Addressgrp-4rplc-26">
    <w:name w:val="cat-Address grp-4 rplc-26"/>
    <w:basedOn w:val="DefaultParagraphFont"/>
  </w:style>
  <w:style w:type="character" w:customStyle="1" w:styleId="cat-Addressgrp-5rplc-29">
    <w:name w:val="cat-Address grp-5 rplc-29"/>
    <w:basedOn w:val="DefaultParagraphFont"/>
  </w:style>
  <w:style w:type="character" w:customStyle="1" w:styleId="cat-FIOgrp-15rplc-30">
    <w:name w:val="cat-FIO grp-15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